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5" w:type="dxa"/>
        <w:tblLayout w:type="fixed"/>
        <w:tblLook w:val="04A0" w:firstRow="1" w:lastRow="0" w:firstColumn="1" w:lastColumn="0" w:noHBand="0" w:noVBand="1"/>
      </w:tblPr>
      <w:tblGrid>
        <w:gridCol w:w="4426"/>
        <w:gridCol w:w="5459"/>
      </w:tblGrid>
      <w:tr w:rsidR="00A07BD6" w14:paraId="68080C01" w14:textId="77777777" w:rsidTr="00A07BD6">
        <w:tc>
          <w:tcPr>
            <w:tcW w:w="4428" w:type="dxa"/>
            <w:hideMark/>
          </w:tcPr>
          <w:p w14:paraId="0A453EB9" w14:textId="77777777" w:rsidR="00A07BD6" w:rsidRDefault="00A07BD6">
            <w:r>
              <w:t>From:</w:t>
            </w:r>
            <w:r>
              <w:tab/>
              <w:t xml:space="preserve">ENAV </w:t>
            </w:r>
          </w:p>
        </w:tc>
        <w:tc>
          <w:tcPr>
            <w:tcW w:w="5461" w:type="dxa"/>
            <w:hideMark/>
          </w:tcPr>
          <w:p w14:paraId="1D83E57F" w14:textId="1B8876B2" w:rsidR="00A07BD6" w:rsidRDefault="00A07BD6">
            <w:pPr>
              <w:jc w:val="right"/>
              <w:rPr>
                <w:highlight w:val="yellow"/>
              </w:rPr>
            </w:pPr>
            <w:r>
              <w:t>ENAV23-</w:t>
            </w:r>
            <w:r w:rsidR="003F703A">
              <w:t>12.1.4</w:t>
            </w:r>
          </w:p>
        </w:tc>
      </w:tr>
      <w:tr w:rsidR="00A07BD6" w14:paraId="567DC7A0" w14:textId="77777777" w:rsidTr="00A07BD6">
        <w:trPr>
          <w:trHeight w:val="76"/>
        </w:trPr>
        <w:tc>
          <w:tcPr>
            <w:tcW w:w="4428" w:type="dxa"/>
            <w:hideMark/>
          </w:tcPr>
          <w:p w14:paraId="17C17E86" w14:textId="3E7AF963" w:rsidR="00A07BD6" w:rsidRDefault="00A07BD6">
            <w:r>
              <w:t>To:</w:t>
            </w:r>
            <w:r>
              <w:tab/>
            </w:r>
            <w:r w:rsidR="003F703A">
              <w:t>ARM and VTS Committees</w:t>
            </w:r>
          </w:p>
        </w:tc>
        <w:tc>
          <w:tcPr>
            <w:tcW w:w="5461" w:type="dxa"/>
            <w:hideMark/>
          </w:tcPr>
          <w:p w14:paraId="751F8D54" w14:textId="77777777" w:rsidR="00A07BD6" w:rsidRDefault="00A07BD6">
            <w:pPr>
              <w:jc w:val="right"/>
            </w:pPr>
            <w:r>
              <w:t>5 April 2019</w:t>
            </w:r>
          </w:p>
        </w:tc>
      </w:tr>
    </w:tbl>
    <w:p w14:paraId="3260258F" w14:textId="77777777" w:rsidR="00A07BD6" w:rsidRDefault="00A07BD6" w:rsidP="00A07BD6">
      <w:pPr>
        <w:pStyle w:val="Title"/>
      </w:pPr>
      <w:r>
        <w:t>Working Document</w:t>
      </w:r>
    </w:p>
    <w:p w14:paraId="2D8DB006" w14:textId="77777777" w:rsidR="00A07BD6" w:rsidRDefault="00A07BD6" w:rsidP="00A07BD6">
      <w:pPr>
        <w:pStyle w:val="Title"/>
      </w:pPr>
      <w:r w:rsidRPr="00A07BD6">
        <w:t>A lay-person’s Description of e-Navigation</w:t>
      </w:r>
    </w:p>
    <w:p w14:paraId="2FA69E30" w14:textId="77777777" w:rsidR="00A07BD6" w:rsidRDefault="00A07BD6" w:rsidP="00412AA7">
      <w:pPr>
        <w:jc w:val="center"/>
        <w:rPr>
          <w:b/>
          <w:u w:val="single"/>
        </w:rPr>
      </w:pPr>
    </w:p>
    <w:p w14:paraId="260F6045" w14:textId="77777777" w:rsidR="00412AA7" w:rsidRDefault="00412AA7" w:rsidP="00412AA7">
      <w:pPr>
        <w:pStyle w:val="NormalWeb"/>
        <w:spacing w:before="0" w:beforeAutospacing="0" w:after="0" w:afterAutospacing="0"/>
        <w:rPr>
          <w:rFonts w:ascii="Calibri" w:hAnsi="Calibri" w:cs="Calibri"/>
          <w:sz w:val="22"/>
          <w:szCs w:val="22"/>
        </w:rPr>
      </w:pPr>
      <w:r>
        <w:rPr>
          <w:rFonts w:ascii="Calibri" w:hAnsi="Calibri" w:cs="Calibri"/>
          <w:sz w:val="22"/>
          <w:szCs w:val="22"/>
        </w:rPr>
        <w:t xml:space="preserve">e-Navigation is based on the same principles of data exchange as used in the apps that run on smart phones. For example, a weather app provides information to a user, this could be called a “Weather Service”. </w:t>
      </w:r>
      <w:bookmarkStart w:id="0" w:name="_GoBack"/>
      <w:bookmarkEnd w:id="0"/>
    </w:p>
    <w:p w14:paraId="36ECFFD3" w14:textId="77777777" w:rsidR="00B36BE2" w:rsidRDefault="00B36BE2" w:rsidP="00412AA7">
      <w:pPr>
        <w:pStyle w:val="NormalWeb"/>
        <w:spacing w:before="0" w:beforeAutospacing="0" w:after="0" w:afterAutospacing="0"/>
        <w:jc w:val="both"/>
        <w:rPr>
          <w:rFonts w:ascii="Calibri" w:hAnsi="Calibri" w:cs="Calibri"/>
          <w:sz w:val="22"/>
          <w:szCs w:val="22"/>
        </w:rPr>
      </w:pPr>
    </w:p>
    <w:p w14:paraId="3D1F0371" w14:textId="77777777" w:rsidR="007A27F4" w:rsidRDefault="00412AA7"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This weather service satisfies the user’s need for information about the weather. Similarly, a </w:t>
      </w:r>
      <w:r w:rsidR="003E33C2">
        <w:rPr>
          <w:rFonts w:ascii="Calibri" w:hAnsi="Calibri" w:cs="Calibri"/>
          <w:b/>
          <w:i/>
          <w:sz w:val="22"/>
          <w:szCs w:val="22"/>
        </w:rPr>
        <w:t>Maritime S</w:t>
      </w:r>
      <w:r w:rsidR="00992CF9" w:rsidRPr="003E33C2">
        <w:rPr>
          <w:rFonts w:ascii="Calibri" w:hAnsi="Calibri" w:cs="Calibri"/>
          <w:b/>
          <w:i/>
          <w:sz w:val="22"/>
          <w:szCs w:val="22"/>
        </w:rPr>
        <w:t>ervice</w:t>
      </w:r>
      <w:r w:rsidR="00992CF9">
        <w:rPr>
          <w:rFonts w:ascii="Calibri" w:hAnsi="Calibri" w:cs="Calibri"/>
          <w:sz w:val="22"/>
          <w:szCs w:val="22"/>
        </w:rPr>
        <w:t xml:space="preserve">, in the context of e-Navigation, satisfies a user need </w:t>
      </w:r>
      <w:r>
        <w:rPr>
          <w:rFonts w:ascii="Calibri" w:hAnsi="Calibri" w:cs="Calibri"/>
          <w:sz w:val="22"/>
          <w:szCs w:val="22"/>
        </w:rPr>
        <w:t xml:space="preserve">for </w:t>
      </w:r>
      <w:r w:rsidR="00BA50B2">
        <w:rPr>
          <w:rFonts w:ascii="Calibri" w:hAnsi="Calibri" w:cs="Calibri"/>
          <w:sz w:val="22"/>
          <w:szCs w:val="22"/>
        </w:rPr>
        <w:t xml:space="preserve">information concerning </w:t>
      </w:r>
      <w:r>
        <w:rPr>
          <w:rFonts w:ascii="Calibri" w:hAnsi="Calibri" w:cs="Calibri"/>
          <w:sz w:val="22"/>
          <w:szCs w:val="22"/>
        </w:rPr>
        <w:t>vessel navigation</w:t>
      </w:r>
      <w:r w:rsidR="00BA50B2">
        <w:rPr>
          <w:rFonts w:ascii="Calibri" w:hAnsi="Calibri" w:cs="Calibri"/>
          <w:sz w:val="22"/>
          <w:szCs w:val="22"/>
        </w:rPr>
        <w:t xml:space="preserve"> and other maritime </w:t>
      </w:r>
      <w:r w:rsidR="0003253B">
        <w:rPr>
          <w:rFonts w:ascii="Calibri" w:hAnsi="Calibri" w:cs="Calibri"/>
          <w:sz w:val="22"/>
          <w:szCs w:val="22"/>
        </w:rPr>
        <w:t>considerations including safety, efficiency and the protection of the marine environment</w:t>
      </w:r>
      <w:r>
        <w:rPr>
          <w:rFonts w:ascii="Calibri" w:hAnsi="Calibri" w:cs="Calibri"/>
          <w:sz w:val="22"/>
          <w:szCs w:val="22"/>
        </w:rPr>
        <w:t xml:space="preserve">. </w:t>
      </w:r>
      <w:r w:rsidR="007A27F4">
        <w:rPr>
          <w:rFonts w:ascii="Calibri" w:hAnsi="Calibri" w:cs="Calibri"/>
          <w:sz w:val="22"/>
          <w:szCs w:val="22"/>
        </w:rPr>
        <w:t xml:space="preserve"> </w:t>
      </w:r>
      <w:r w:rsidR="00C762E9">
        <w:rPr>
          <w:rFonts w:ascii="Calibri" w:hAnsi="Calibri" w:cs="Calibri"/>
          <w:sz w:val="22"/>
          <w:szCs w:val="22"/>
        </w:rPr>
        <w:t xml:space="preserve">Our </w:t>
      </w:r>
      <w:r>
        <w:rPr>
          <w:rFonts w:ascii="Calibri" w:hAnsi="Calibri" w:cs="Calibri"/>
          <w:sz w:val="22"/>
          <w:szCs w:val="22"/>
        </w:rPr>
        <w:t xml:space="preserve">weather service app </w:t>
      </w:r>
      <w:proofErr w:type="gramStart"/>
      <w:r>
        <w:rPr>
          <w:rFonts w:ascii="Calibri" w:hAnsi="Calibri" w:cs="Calibri"/>
          <w:sz w:val="22"/>
          <w:szCs w:val="22"/>
        </w:rPr>
        <w:t>has to</w:t>
      </w:r>
      <w:proofErr w:type="gramEnd"/>
      <w:r>
        <w:rPr>
          <w:rFonts w:ascii="Calibri" w:hAnsi="Calibri" w:cs="Calibri"/>
          <w:sz w:val="22"/>
          <w:szCs w:val="22"/>
        </w:rPr>
        <w:t xml:space="preserve"> </w:t>
      </w:r>
      <w:r w:rsidR="003E33C2">
        <w:rPr>
          <w:rFonts w:ascii="Calibri" w:hAnsi="Calibri" w:cs="Calibri"/>
          <w:sz w:val="22"/>
          <w:szCs w:val="22"/>
        </w:rPr>
        <w:t>communicate</w:t>
      </w:r>
      <w:r>
        <w:rPr>
          <w:rFonts w:ascii="Calibri" w:hAnsi="Calibri" w:cs="Calibri"/>
          <w:sz w:val="22"/>
          <w:szCs w:val="22"/>
        </w:rPr>
        <w:t xml:space="preserve"> with a server that runs software that can provide weather information. </w:t>
      </w:r>
    </w:p>
    <w:p w14:paraId="69D3CBF5" w14:textId="77777777" w:rsidR="007A27F4" w:rsidRDefault="007A27F4" w:rsidP="00412AA7">
      <w:pPr>
        <w:pStyle w:val="NormalWeb"/>
        <w:spacing w:before="0" w:beforeAutospacing="0" w:after="0" w:afterAutospacing="0"/>
        <w:jc w:val="both"/>
        <w:rPr>
          <w:rFonts w:ascii="Calibri" w:hAnsi="Calibri" w:cs="Calibri"/>
          <w:sz w:val="22"/>
          <w:szCs w:val="22"/>
        </w:rPr>
      </w:pPr>
    </w:p>
    <w:p w14:paraId="7D4461E6" w14:textId="77777777" w:rsidR="007A27F4" w:rsidRDefault="007A27F4" w:rsidP="007A27F4">
      <w:pPr>
        <w:pStyle w:val="NormalWeb"/>
        <w:spacing w:before="0" w:beforeAutospacing="0" w:after="0" w:afterAutospacing="0"/>
        <w:jc w:val="center"/>
        <w:rPr>
          <w:rFonts w:ascii="Calibri" w:hAnsi="Calibri" w:cs="Calibri"/>
          <w:sz w:val="22"/>
          <w:szCs w:val="22"/>
        </w:rPr>
      </w:pPr>
      <w:r>
        <w:rPr>
          <w:rFonts w:ascii="Calibri" w:hAnsi="Calibri" w:cs="Calibri"/>
          <w:noProof/>
          <w:sz w:val="22"/>
          <w:szCs w:val="22"/>
        </w:rPr>
        <w:drawing>
          <wp:inline distT="0" distB="0" distL="0" distR="0" wp14:anchorId="6840F11E" wp14:editId="1E6EE930">
            <wp:extent cx="4777105" cy="894429"/>
            <wp:effectExtent l="0" t="0" r="4445"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23408" cy="903098"/>
                    </a:xfrm>
                    <a:prstGeom prst="rect">
                      <a:avLst/>
                    </a:prstGeom>
                    <a:noFill/>
                  </pic:spPr>
                </pic:pic>
              </a:graphicData>
            </a:graphic>
          </wp:inline>
        </w:drawing>
      </w:r>
    </w:p>
    <w:p w14:paraId="436CA3F9" w14:textId="77777777" w:rsidR="007A27F4" w:rsidRDefault="007A27F4" w:rsidP="007A27F4">
      <w:pPr>
        <w:pStyle w:val="NormalWeb"/>
        <w:spacing w:before="0" w:beforeAutospacing="0" w:after="0" w:afterAutospacing="0"/>
        <w:jc w:val="center"/>
        <w:rPr>
          <w:rFonts w:ascii="Calibri" w:hAnsi="Calibri" w:cs="Calibri"/>
          <w:sz w:val="22"/>
          <w:szCs w:val="22"/>
        </w:rPr>
      </w:pPr>
    </w:p>
    <w:p w14:paraId="39DB6531" w14:textId="77777777" w:rsidR="007A27F4" w:rsidRPr="007A27F4" w:rsidRDefault="007A27F4" w:rsidP="007A27F4">
      <w:pPr>
        <w:pStyle w:val="Caption"/>
        <w:jc w:val="center"/>
      </w:pPr>
      <w:r>
        <w:t xml:space="preserve">Figure </w:t>
      </w:r>
      <w:fldSimple w:instr=" SEQ Figure \* ARABIC ">
        <w:r>
          <w:rPr>
            <w:noProof/>
          </w:rPr>
          <w:t>1</w:t>
        </w:r>
      </w:fldSimple>
      <w:r>
        <w:t xml:space="preserve"> – The Concept of a Client</w:t>
      </w:r>
      <w:r w:rsidR="004400B1">
        <w:t>-</w:t>
      </w:r>
      <w:r>
        <w:t>Server based Maritime Service</w:t>
      </w:r>
    </w:p>
    <w:p w14:paraId="30C5EB8F" w14:textId="77777777" w:rsidR="007A27F4" w:rsidRDefault="007A27F4" w:rsidP="007A27F4">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The interaction between the app and the server is defined by a </w:t>
      </w:r>
      <w:r w:rsidRPr="00C762E9">
        <w:rPr>
          <w:rFonts w:ascii="Calibri" w:hAnsi="Calibri" w:cs="Calibri"/>
          <w:b/>
          <w:i/>
          <w:sz w:val="22"/>
          <w:szCs w:val="22"/>
        </w:rPr>
        <w:t>technical service specification</w:t>
      </w:r>
      <w:r>
        <w:rPr>
          <w:rFonts w:ascii="Calibri" w:hAnsi="Calibri" w:cs="Calibri"/>
          <w:sz w:val="22"/>
          <w:szCs w:val="22"/>
        </w:rPr>
        <w:t xml:space="preserve">, which describes the exchange of standardised messages and the language that is used in the message contents. The language is described by a </w:t>
      </w:r>
      <w:r w:rsidRPr="00D76C3F">
        <w:rPr>
          <w:rFonts w:ascii="Calibri" w:hAnsi="Calibri" w:cs="Calibri"/>
          <w:b/>
          <w:i/>
          <w:sz w:val="22"/>
          <w:szCs w:val="22"/>
        </w:rPr>
        <w:t>data model</w:t>
      </w:r>
      <w:r>
        <w:rPr>
          <w:rFonts w:ascii="Calibri" w:hAnsi="Calibri" w:cs="Calibri"/>
          <w:sz w:val="22"/>
          <w:szCs w:val="22"/>
        </w:rPr>
        <w:t xml:space="preserve">. </w:t>
      </w:r>
    </w:p>
    <w:p w14:paraId="33EA8FDC" w14:textId="77777777" w:rsidR="000650D6" w:rsidRDefault="000650D6" w:rsidP="00412AA7">
      <w:pPr>
        <w:pStyle w:val="NormalWeb"/>
        <w:spacing w:before="0" w:beforeAutospacing="0" w:after="0" w:afterAutospacing="0"/>
        <w:jc w:val="both"/>
        <w:rPr>
          <w:rFonts w:ascii="Calibri" w:hAnsi="Calibri" w:cs="Calibri"/>
          <w:sz w:val="22"/>
          <w:szCs w:val="22"/>
        </w:rPr>
      </w:pPr>
    </w:p>
    <w:p w14:paraId="489DCCA1" w14:textId="77777777" w:rsidR="00D76C3F" w:rsidRDefault="000650D6"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The software running on the server </w:t>
      </w:r>
      <w:r w:rsidR="007C3E62">
        <w:rPr>
          <w:rFonts w:ascii="Calibri" w:hAnsi="Calibri" w:cs="Calibri"/>
          <w:sz w:val="22"/>
          <w:szCs w:val="22"/>
        </w:rPr>
        <w:t xml:space="preserve">hardware </w:t>
      </w:r>
      <w:proofErr w:type="gramStart"/>
      <w:r>
        <w:rPr>
          <w:rFonts w:ascii="Calibri" w:hAnsi="Calibri" w:cs="Calibri"/>
          <w:sz w:val="22"/>
          <w:szCs w:val="22"/>
        </w:rPr>
        <w:t>is described as being</w:t>
      </w:r>
      <w:proofErr w:type="gramEnd"/>
      <w:r>
        <w:rPr>
          <w:rFonts w:ascii="Calibri" w:hAnsi="Calibri" w:cs="Calibri"/>
          <w:sz w:val="22"/>
          <w:szCs w:val="22"/>
        </w:rPr>
        <w:t xml:space="preserve"> an </w:t>
      </w:r>
      <w:r>
        <w:rPr>
          <w:rFonts w:ascii="Calibri" w:hAnsi="Calibri" w:cs="Calibri"/>
          <w:b/>
          <w:i/>
          <w:sz w:val="22"/>
          <w:szCs w:val="22"/>
        </w:rPr>
        <w:t>instance</w:t>
      </w:r>
      <w:r>
        <w:rPr>
          <w:rFonts w:ascii="Calibri" w:hAnsi="Calibri" w:cs="Calibri"/>
          <w:i/>
          <w:sz w:val="22"/>
          <w:szCs w:val="22"/>
        </w:rPr>
        <w:t xml:space="preserve"> </w:t>
      </w:r>
      <w:r w:rsidRPr="000650D6">
        <w:rPr>
          <w:rFonts w:ascii="Calibri" w:hAnsi="Calibri" w:cs="Calibri"/>
          <w:b/>
          <w:i/>
          <w:sz w:val="22"/>
          <w:szCs w:val="22"/>
        </w:rPr>
        <w:t>of the</w:t>
      </w:r>
      <w:r>
        <w:rPr>
          <w:rFonts w:ascii="Calibri" w:hAnsi="Calibri" w:cs="Calibri"/>
          <w:i/>
          <w:sz w:val="22"/>
          <w:szCs w:val="22"/>
        </w:rPr>
        <w:t xml:space="preserve"> </w:t>
      </w:r>
      <w:r>
        <w:rPr>
          <w:rFonts w:ascii="Calibri" w:hAnsi="Calibri" w:cs="Calibri"/>
          <w:b/>
          <w:i/>
          <w:sz w:val="22"/>
          <w:szCs w:val="22"/>
        </w:rPr>
        <w:t>technical service</w:t>
      </w:r>
      <w:r>
        <w:rPr>
          <w:rFonts w:ascii="Calibri" w:hAnsi="Calibri" w:cs="Calibri"/>
          <w:sz w:val="22"/>
          <w:szCs w:val="22"/>
        </w:rPr>
        <w:t xml:space="preserve">. </w:t>
      </w:r>
      <w:r w:rsidR="00412AA7">
        <w:rPr>
          <w:rFonts w:ascii="Calibri" w:hAnsi="Calibri" w:cs="Calibri"/>
          <w:sz w:val="22"/>
          <w:szCs w:val="22"/>
        </w:rPr>
        <w:t xml:space="preserve"> </w:t>
      </w:r>
    </w:p>
    <w:p w14:paraId="68C010EE" w14:textId="77777777" w:rsidR="00F4178F" w:rsidRDefault="00B36BE2" w:rsidP="00B36BE2">
      <w:pPr>
        <w:keepNext/>
        <w:jc w:val="center"/>
      </w:pPr>
      <w:r>
        <w:rPr>
          <w:noProof/>
        </w:rPr>
        <w:drawing>
          <wp:inline distT="0" distB="0" distL="0" distR="0" wp14:anchorId="1FF48F63" wp14:editId="042D7E3E">
            <wp:extent cx="3211830" cy="2247963"/>
            <wp:effectExtent l="0" t="0" r="762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16135" cy="2250976"/>
                    </a:xfrm>
                    <a:prstGeom prst="rect">
                      <a:avLst/>
                    </a:prstGeom>
                    <a:noFill/>
                  </pic:spPr>
                </pic:pic>
              </a:graphicData>
            </a:graphic>
          </wp:inline>
        </w:drawing>
      </w:r>
    </w:p>
    <w:p w14:paraId="2B566F80" w14:textId="77777777" w:rsidR="00D76C3F" w:rsidRDefault="00F4178F" w:rsidP="00B36BE2">
      <w:pPr>
        <w:pStyle w:val="Caption"/>
        <w:jc w:val="center"/>
      </w:pPr>
      <w:bookmarkStart w:id="1" w:name="_Ref5169350"/>
      <w:r>
        <w:t xml:space="preserve">Figure </w:t>
      </w:r>
      <w:fldSimple w:instr=" SEQ Figure \* ARABIC ">
        <w:r w:rsidR="007A27F4">
          <w:rPr>
            <w:noProof/>
          </w:rPr>
          <w:t>2</w:t>
        </w:r>
      </w:fldSimple>
      <w:bookmarkEnd w:id="1"/>
      <w:r>
        <w:t xml:space="preserve"> – The relationship between </w:t>
      </w:r>
      <w:r w:rsidR="004400B1">
        <w:t xml:space="preserve">specifications of </w:t>
      </w:r>
      <w:r>
        <w:t>Maritime Services, Technical Services and data models in e-Navigation</w:t>
      </w:r>
    </w:p>
    <w:p w14:paraId="2E0050B3" w14:textId="77777777" w:rsidR="00B36BE2" w:rsidRDefault="00B36BE2" w:rsidP="00F4178F">
      <w:pPr>
        <w:pStyle w:val="NormalWeb"/>
        <w:spacing w:before="0" w:beforeAutospacing="0" w:after="0" w:afterAutospacing="0"/>
        <w:jc w:val="both"/>
        <w:rPr>
          <w:rFonts w:ascii="Calibri" w:hAnsi="Calibri" w:cs="Calibri"/>
          <w:sz w:val="22"/>
          <w:szCs w:val="22"/>
        </w:rPr>
      </w:pPr>
    </w:p>
    <w:p w14:paraId="5D24BCA4" w14:textId="77777777" w:rsidR="00412AA7" w:rsidRDefault="00412AA7"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If somebody wants to develop an app that is able to communicate with the </w:t>
      </w:r>
      <w:proofErr w:type="gramStart"/>
      <w:r>
        <w:rPr>
          <w:rFonts w:ascii="Calibri" w:hAnsi="Calibri" w:cs="Calibri"/>
          <w:sz w:val="22"/>
          <w:szCs w:val="22"/>
        </w:rPr>
        <w:t>server, or</w:t>
      </w:r>
      <w:proofErr w:type="gramEnd"/>
      <w:r>
        <w:rPr>
          <w:rFonts w:ascii="Calibri" w:hAnsi="Calibri" w:cs="Calibri"/>
          <w:sz w:val="22"/>
          <w:szCs w:val="22"/>
        </w:rPr>
        <w:t xml:space="preserve"> develop a server to be used by the app, then the developer must refer to the </w:t>
      </w:r>
      <w:r w:rsidRPr="00D76C3F">
        <w:rPr>
          <w:rFonts w:ascii="Calibri" w:hAnsi="Calibri" w:cs="Calibri"/>
          <w:sz w:val="22"/>
          <w:szCs w:val="22"/>
        </w:rPr>
        <w:t>technical service specification</w:t>
      </w:r>
      <w:r>
        <w:rPr>
          <w:rFonts w:ascii="Calibri" w:hAnsi="Calibri" w:cs="Calibri"/>
          <w:sz w:val="22"/>
          <w:szCs w:val="22"/>
        </w:rPr>
        <w:t xml:space="preserve"> and the referenced </w:t>
      </w:r>
      <w:r w:rsidRPr="00D76C3F">
        <w:rPr>
          <w:rFonts w:ascii="Calibri" w:hAnsi="Calibri" w:cs="Calibri"/>
          <w:sz w:val="22"/>
          <w:szCs w:val="22"/>
        </w:rPr>
        <w:t>data models</w:t>
      </w:r>
      <w:r>
        <w:rPr>
          <w:rFonts w:ascii="Calibri" w:hAnsi="Calibri" w:cs="Calibri"/>
          <w:sz w:val="22"/>
          <w:szCs w:val="22"/>
        </w:rPr>
        <w:t xml:space="preserve">. </w:t>
      </w:r>
    </w:p>
    <w:p w14:paraId="6565C2B5" w14:textId="77777777" w:rsidR="00412AA7" w:rsidRDefault="00412AA7" w:rsidP="00412AA7">
      <w:pPr>
        <w:pStyle w:val="NormalWeb"/>
        <w:spacing w:before="0" w:beforeAutospacing="0" w:after="0" w:afterAutospacing="0"/>
        <w:jc w:val="both"/>
        <w:rPr>
          <w:rFonts w:ascii="Calibri" w:hAnsi="Calibri" w:cs="Calibri"/>
          <w:sz w:val="22"/>
          <w:szCs w:val="22"/>
        </w:rPr>
      </w:pPr>
    </w:p>
    <w:p w14:paraId="0BEB7F83" w14:textId="77777777" w:rsidR="00992CF9" w:rsidRDefault="00D3085B"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Simi</w:t>
      </w:r>
      <w:r w:rsidR="00412AA7">
        <w:rPr>
          <w:rFonts w:ascii="Calibri" w:hAnsi="Calibri" w:cs="Calibri"/>
          <w:sz w:val="22"/>
          <w:szCs w:val="22"/>
        </w:rPr>
        <w:t>larly</w:t>
      </w:r>
      <w:r w:rsidR="000650D6">
        <w:rPr>
          <w:rFonts w:ascii="Calibri" w:hAnsi="Calibri" w:cs="Calibri"/>
          <w:sz w:val="22"/>
          <w:szCs w:val="22"/>
        </w:rPr>
        <w:t>,</w:t>
      </w:r>
      <w:r w:rsidR="00412AA7">
        <w:rPr>
          <w:rFonts w:ascii="Calibri" w:hAnsi="Calibri" w:cs="Calibri"/>
          <w:sz w:val="22"/>
          <w:szCs w:val="22"/>
        </w:rPr>
        <w:t xml:space="preserve"> an e-Navigation Maritime Service draws</w:t>
      </w:r>
      <w:r w:rsidR="00992CF9">
        <w:rPr>
          <w:rFonts w:ascii="Calibri" w:hAnsi="Calibri" w:cs="Calibri"/>
          <w:sz w:val="22"/>
          <w:szCs w:val="22"/>
        </w:rPr>
        <w:t xml:space="preserve"> together information throug</w:t>
      </w:r>
      <w:r w:rsidR="00D76C3F">
        <w:rPr>
          <w:rFonts w:ascii="Calibri" w:hAnsi="Calibri" w:cs="Calibri"/>
          <w:sz w:val="22"/>
          <w:szCs w:val="22"/>
        </w:rPr>
        <w:t>h a combination of one or more</w:t>
      </w:r>
      <w:r w:rsidR="00B228D2">
        <w:rPr>
          <w:rFonts w:ascii="Calibri" w:hAnsi="Calibri" w:cs="Calibri"/>
          <w:sz w:val="22"/>
          <w:szCs w:val="22"/>
        </w:rPr>
        <w:t xml:space="preserve"> running </w:t>
      </w:r>
      <w:r w:rsidR="00B228D2">
        <w:rPr>
          <w:rFonts w:ascii="Calibri" w:hAnsi="Calibri" w:cs="Calibri"/>
          <w:b/>
          <w:i/>
          <w:sz w:val="22"/>
          <w:szCs w:val="22"/>
        </w:rPr>
        <w:t xml:space="preserve">instances </w:t>
      </w:r>
      <w:r w:rsidR="00B228D2">
        <w:rPr>
          <w:rFonts w:ascii="Calibri" w:hAnsi="Calibri" w:cs="Calibri"/>
          <w:sz w:val="22"/>
          <w:szCs w:val="22"/>
        </w:rPr>
        <w:t>of a</w:t>
      </w:r>
      <w:r w:rsidR="00D76C3F">
        <w:rPr>
          <w:rFonts w:ascii="Calibri" w:hAnsi="Calibri" w:cs="Calibri"/>
          <w:sz w:val="22"/>
          <w:szCs w:val="22"/>
        </w:rPr>
        <w:t xml:space="preserve"> </w:t>
      </w:r>
      <w:r w:rsidR="00D76C3F" w:rsidRPr="00D76C3F">
        <w:rPr>
          <w:rFonts w:ascii="Calibri" w:hAnsi="Calibri" w:cs="Calibri"/>
          <w:b/>
          <w:i/>
          <w:sz w:val="22"/>
          <w:szCs w:val="22"/>
        </w:rPr>
        <w:t>technical s</w:t>
      </w:r>
      <w:r w:rsidR="00992CF9" w:rsidRPr="00D76C3F">
        <w:rPr>
          <w:rFonts w:ascii="Calibri" w:hAnsi="Calibri" w:cs="Calibri"/>
          <w:b/>
          <w:i/>
          <w:sz w:val="22"/>
          <w:szCs w:val="22"/>
        </w:rPr>
        <w:t>ervices</w:t>
      </w:r>
      <w:r w:rsidR="00992CF9">
        <w:rPr>
          <w:rFonts w:ascii="Calibri" w:hAnsi="Calibri" w:cs="Calibri"/>
          <w:sz w:val="22"/>
          <w:szCs w:val="22"/>
        </w:rPr>
        <w:t>.</w:t>
      </w:r>
      <w:r w:rsidR="00412AA7">
        <w:rPr>
          <w:rFonts w:ascii="Calibri" w:hAnsi="Calibri" w:cs="Calibri"/>
          <w:sz w:val="22"/>
          <w:szCs w:val="22"/>
        </w:rPr>
        <w:t xml:space="preserve"> </w:t>
      </w:r>
      <w:r w:rsidR="00992CF9">
        <w:rPr>
          <w:rFonts w:ascii="Calibri" w:hAnsi="Calibri" w:cs="Calibri"/>
          <w:sz w:val="22"/>
          <w:szCs w:val="22"/>
        </w:rPr>
        <w:t>A technical service facilitates the exchange of data, b</w:t>
      </w:r>
      <w:r w:rsidR="00A77AA0">
        <w:rPr>
          <w:rFonts w:ascii="Calibri" w:hAnsi="Calibri" w:cs="Calibri"/>
          <w:sz w:val="22"/>
          <w:szCs w:val="22"/>
        </w:rPr>
        <w:t>y receiving messages,</w:t>
      </w:r>
      <w:r w:rsidR="00992CF9">
        <w:rPr>
          <w:rFonts w:ascii="Calibri" w:hAnsi="Calibri" w:cs="Calibri"/>
          <w:sz w:val="22"/>
          <w:szCs w:val="22"/>
        </w:rPr>
        <w:t xml:space="preserve"> processing the data, and sending a result. The data is formatted according to the Common Maritime Data Structure, which is based on the IHO S-100 series of </w:t>
      </w:r>
      <w:r w:rsidR="00992CF9" w:rsidRPr="00A77AA0">
        <w:rPr>
          <w:rFonts w:ascii="Calibri" w:hAnsi="Calibri" w:cs="Calibri"/>
          <w:b/>
          <w:i/>
          <w:sz w:val="22"/>
          <w:szCs w:val="22"/>
        </w:rPr>
        <w:t>data models</w:t>
      </w:r>
      <w:r w:rsidR="00992CF9" w:rsidRPr="00A77AA0">
        <w:rPr>
          <w:rFonts w:ascii="Calibri" w:hAnsi="Calibri" w:cs="Calibri"/>
          <w:sz w:val="22"/>
          <w:szCs w:val="22"/>
        </w:rPr>
        <w:t>,</w:t>
      </w:r>
      <w:r w:rsidR="00992CF9">
        <w:rPr>
          <w:rFonts w:ascii="Calibri" w:hAnsi="Calibri" w:cs="Calibri"/>
          <w:sz w:val="22"/>
          <w:szCs w:val="22"/>
        </w:rPr>
        <w:t xml:space="preserve"> thus ensuring harmonisation and interoperability.</w:t>
      </w:r>
    </w:p>
    <w:p w14:paraId="64876B53" w14:textId="77777777" w:rsidR="00992CF9" w:rsidRDefault="00992CF9" w:rsidP="00992CF9">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3A2D4BD5" w14:textId="77777777" w:rsidR="00E8024D" w:rsidRDefault="00E8024D"/>
    <w:p w14:paraId="76C30DCE" w14:textId="77777777" w:rsidR="00E8024D" w:rsidRDefault="006F2430" w:rsidP="00AF3F53">
      <w:pPr>
        <w:keepNext/>
      </w:pPr>
      <w:r>
        <w:rPr>
          <w:noProof/>
        </w:rPr>
        <w:drawing>
          <wp:inline distT="0" distB="0" distL="0" distR="0" wp14:anchorId="6050C99E" wp14:editId="16539BFA">
            <wp:extent cx="5722018" cy="3828111"/>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4608" cy="3843224"/>
                    </a:xfrm>
                    <a:prstGeom prst="rect">
                      <a:avLst/>
                    </a:prstGeom>
                    <a:noFill/>
                  </pic:spPr>
                </pic:pic>
              </a:graphicData>
            </a:graphic>
          </wp:inline>
        </w:drawing>
      </w:r>
    </w:p>
    <w:p w14:paraId="33F59977" w14:textId="77777777" w:rsidR="00E8024D" w:rsidRDefault="00E8024D" w:rsidP="00E8024D">
      <w:pPr>
        <w:pStyle w:val="Caption"/>
        <w:jc w:val="center"/>
      </w:pPr>
      <w:bookmarkStart w:id="2" w:name="_Ref5169237"/>
      <w:r>
        <w:t xml:space="preserve">Figure </w:t>
      </w:r>
      <w:fldSimple w:instr=" SEQ Figure \* ARABIC ">
        <w:r w:rsidR="007A27F4">
          <w:rPr>
            <w:noProof/>
          </w:rPr>
          <w:t>3</w:t>
        </w:r>
      </w:fldSimple>
      <w:bookmarkEnd w:id="2"/>
      <w:r>
        <w:t xml:space="preserve"> - The </w:t>
      </w:r>
      <w:r w:rsidR="001C52C4">
        <w:t>dataflow</w:t>
      </w:r>
      <w:r>
        <w:t xml:space="preserve"> between Maritime Services, Technical Services and data </w:t>
      </w:r>
      <w:r w:rsidR="004400B1">
        <w:t>exchange</w:t>
      </w:r>
      <w:r>
        <w:t xml:space="preserve"> </w:t>
      </w:r>
    </w:p>
    <w:p w14:paraId="700D26FF" w14:textId="77777777" w:rsidR="00412AA7" w:rsidRDefault="00412AA7" w:rsidP="00D3085B"/>
    <w:p w14:paraId="439DEA64" w14:textId="77777777" w:rsidR="00F27815" w:rsidRDefault="00D3085B" w:rsidP="00D3085B">
      <w:pPr>
        <w:jc w:val="both"/>
        <w:rPr>
          <w:rFonts w:cstheme="minorHAnsi"/>
        </w:rPr>
      </w:pPr>
      <w:r w:rsidRPr="00D3085B">
        <w:rPr>
          <w:rFonts w:cstheme="minorHAnsi"/>
        </w:rPr>
        <w:t xml:space="preserve">We can </w:t>
      </w:r>
      <w:r>
        <w:rPr>
          <w:rFonts w:cstheme="minorHAnsi"/>
        </w:rPr>
        <w:t xml:space="preserve">further explore the relationship between Maritime Services, Technical Services and Data Models with reference to </w:t>
      </w:r>
      <w:r>
        <w:rPr>
          <w:rFonts w:cstheme="minorHAnsi"/>
        </w:rPr>
        <w:fldChar w:fldCharType="begin"/>
      </w:r>
      <w:r>
        <w:rPr>
          <w:rFonts w:cstheme="minorHAnsi"/>
        </w:rPr>
        <w:instrText xml:space="preserve"> REF _Ref5169237 \h </w:instrText>
      </w:r>
      <w:r>
        <w:rPr>
          <w:rFonts w:cstheme="minorHAnsi"/>
        </w:rPr>
      </w:r>
      <w:r>
        <w:rPr>
          <w:rFonts w:cstheme="minorHAnsi"/>
        </w:rPr>
        <w:fldChar w:fldCharType="separate"/>
      </w:r>
      <w:r w:rsidR="007A27F4">
        <w:t xml:space="preserve">Figure </w:t>
      </w:r>
      <w:r w:rsidR="007A27F4">
        <w:rPr>
          <w:noProof/>
        </w:rPr>
        <w:t>3</w:t>
      </w:r>
      <w:r>
        <w:rPr>
          <w:rFonts w:cstheme="minorHAnsi"/>
        </w:rPr>
        <w:fldChar w:fldCharType="end"/>
      </w:r>
      <w:r w:rsidR="00EC6865">
        <w:rPr>
          <w:rFonts w:cstheme="minorHAnsi"/>
        </w:rPr>
        <w:t>, which further expands on our example of a Weather Service App</w:t>
      </w:r>
      <w:r>
        <w:rPr>
          <w:rFonts w:cstheme="minorHAnsi"/>
        </w:rPr>
        <w:t xml:space="preserve">. </w:t>
      </w:r>
    </w:p>
    <w:p w14:paraId="1C35CB95" w14:textId="77777777" w:rsidR="00DC15E3" w:rsidRDefault="00D3085B" w:rsidP="00D3085B">
      <w:pPr>
        <w:jc w:val="both"/>
        <w:rPr>
          <w:rFonts w:cstheme="minorHAnsi"/>
        </w:rPr>
      </w:pPr>
      <w:r>
        <w:rPr>
          <w:rFonts w:cstheme="minorHAnsi"/>
        </w:rPr>
        <w:t>Here we now assume that our weather service app is now part of a set of e-Navigation Maritime Services</w:t>
      </w:r>
      <w:r w:rsidR="00054CBC">
        <w:rPr>
          <w:rFonts w:cstheme="minorHAnsi"/>
        </w:rPr>
        <w:t>,</w:t>
      </w:r>
      <w:r>
        <w:rPr>
          <w:rFonts w:cstheme="minorHAnsi"/>
        </w:rPr>
        <w:t xml:space="preserve"> and parallels can be made with </w:t>
      </w:r>
      <w:r>
        <w:rPr>
          <w:rFonts w:cstheme="minorHAnsi"/>
        </w:rPr>
        <w:fldChar w:fldCharType="begin"/>
      </w:r>
      <w:r>
        <w:rPr>
          <w:rFonts w:cstheme="minorHAnsi"/>
        </w:rPr>
        <w:instrText xml:space="preserve"> REF _Ref5169350 \h </w:instrText>
      </w:r>
      <w:r>
        <w:rPr>
          <w:rFonts w:cstheme="minorHAnsi"/>
        </w:rPr>
      </w:r>
      <w:r>
        <w:rPr>
          <w:rFonts w:cstheme="minorHAnsi"/>
        </w:rPr>
        <w:fldChar w:fldCharType="separate"/>
      </w:r>
      <w:r w:rsidR="004400B1">
        <w:t xml:space="preserve">Figure </w:t>
      </w:r>
      <w:r w:rsidR="004400B1">
        <w:rPr>
          <w:noProof/>
        </w:rPr>
        <w:t>2</w:t>
      </w:r>
      <w:r>
        <w:rPr>
          <w:rFonts w:cstheme="minorHAnsi"/>
        </w:rPr>
        <w:fldChar w:fldCharType="end"/>
      </w:r>
      <w:r>
        <w:rPr>
          <w:rFonts w:cstheme="minorHAnsi"/>
        </w:rPr>
        <w:t xml:space="preserve">. The Maritime </w:t>
      </w:r>
      <w:r w:rsidR="00D2630E">
        <w:rPr>
          <w:rFonts w:cstheme="minorHAnsi"/>
        </w:rPr>
        <w:t xml:space="preserve">Weather </w:t>
      </w:r>
      <w:r>
        <w:rPr>
          <w:rFonts w:cstheme="minorHAnsi"/>
        </w:rPr>
        <w:t>Service</w:t>
      </w:r>
      <w:r w:rsidR="00D2630E">
        <w:rPr>
          <w:rFonts w:cstheme="minorHAnsi"/>
        </w:rPr>
        <w:t xml:space="preserve"> App developed by </w:t>
      </w:r>
      <w:proofErr w:type="spellStart"/>
      <w:r w:rsidR="00D2630E">
        <w:rPr>
          <w:rFonts w:cstheme="minorHAnsi"/>
        </w:rPr>
        <w:t>StormyCorp</w:t>
      </w:r>
      <w:proofErr w:type="spellEnd"/>
      <w:r w:rsidR="00D2630E">
        <w:rPr>
          <w:rFonts w:cstheme="minorHAnsi"/>
        </w:rPr>
        <w:t xml:space="preserve"> Ltd.</w:t>
      </w:r>
      <w:r>
        <w:rPr>
          <w:rFonts w:cstheme="minorHAnsi"/>
        </w:rPr>
        <w:t xml:space="preserve"> is composed of several Technical Services. Each Technical Service exchanges messages with servers that contain various data about characteristics of the weather. In this example we are using Temperature, Wind and </w:t>
      </w:r>
      <w:r w:rsidR="00D2630E">
        <w:rPr>
          <w:rFonts w:cstheme="minorHAnsi"/>
        </w:rPr>
        <w:t xml:space="preserve">Cloud Cover </w:t>
      </w:r>
      <w:r>
        <w:rPr>
          <w:rFonts w:cstheme="minorHAnsi"/>
        </w:rPr>
        <w:t xml:space="preserve">data. These datasets </w:t>
      </w:r>
      <w:r w:rsidR="00D2630E">
        <w:rPr>
          <w:rFonts w:cstheme="minorHAnsi"/>
        </w:rPr>
        <w:t xml:space="preserve">are </w:t>
      </w:r>
      <w:r>
        <w:rPr>
          <w:rFonts w:cstheme="minorHAnsi"/>
        </w:rPr>
        <w:t>obtained from sensors distributed around a geographical region and stored in databases. It is the job of the technical services to extract relevant data depending on the requirements entered into the user interface of the Weather Service app. The Weather Service app connects to an instance of Technical Service 1 for Temperature, Technical Service 2 for Wind, and Technical Service 3 for Cloud Cover (or Sunlight).</w:t>
      </w:r>
      <w:r w:rsidR="00DC15E3">
        <w:rPr>
          <w:rFonts w:cstheme="minorHAnsi"/>
        </w:rPr>
        <w:t xml:space="preserve"> </w:t>
      </w:r>
    </w:p>
    <w:p w14:paraId="56CFD105" w14:textId="77777777" w:rsidR="00DC15E3" w:rsidRDefault="00DC15E3" w:rsidP="00D3085B">
      <w:pPr>
        <w:jc w:val="both"/>
        <w:rPr>
          <w:rFonts w:cstheme="minorHAnsi"/>
        </w:rPr>
      </w:pPr>
      <w:r>
        <w:rPr>
          <w:rFonts w:cstheme="minorHAnsi"/>
        </w:rPr>
        <w:lastRenderedPageBreak/>
        <w:t>Let us examine the characteristics</w:t>
      </w:r>
      <w:r w:rsidR="00421BE6">
        <w:rPr>
          <w:rFonts w:cstheme="minorHAnsi"/>
        </w:rPr>
        <w:t xml:space="preserve"> of the</w:t>
      </w:r>
      <w:r>
        <w:rPr>
          <w:rFonts w:cstheme="minorHAnsi"/>
        </w:rPr>
        <w:t xml:space="preserve"> architecture</w:t>
      </w:r>
      <w:r w:rsidR="00AF3F53">
        <w:rPr>
          <w:rFonts w:cstheme="minorHAnsi"/>
        </w:rPr>
        <w:t xml:space="preserve"> outlined in </w:t>
      </w:r>
      <w:r w:rsidR="00AF3F53">
        <w:rPr>
          <w:rFonts w:cstheme="minorHAnsi"/>
        </w:rPr>
        <w:fldChar w:fldCharType="begin"/>
      </w:r>
      <w:r w:rsidR="00AF3F53">
        <w:rPr>
          <w:rFonts w:cstheme="minorHAnsi"/>
        </w:rPr>
        <w:instrText xml:space="preserve"> REF _Ref5169237 \h </w:instrText>
      </w:r>
      <w:r w:rsidR="00AF3F53">
        <w:rPr>
          <w:rFonts w:cstheme="minorHAnsi"/>
        </w:rPr>
      </w:r>
      <w:r w:rsidR="00AF3F53">
        <w:rPr>
          <w:rFonts w:cstheme="minorHAnsi"/>
        </w:rPr>
        <w:fldChar w:fldCharType="separate"/>
      </w:r>
      <w:r w:rsidR="007A27F4">
        <w:t xml:space="preserve">Figure </w:t>
      </w:r>
      <w:r w:rsidR="007A27F4">
        <w:rPr>
          <w:noProof/>
        </w:rPr>
        <w:t>3</w:t>
      </w:r>
      <w:r w:rsidR="00AF3F53">
        <w:rPr>
          <w:rFonts w:cstheme="minorHAnsi"/>
        </w:rPr>
        <w:fldChar w:fldCharType="end"/>
      </w:r>
      <w:r>
        <w:rPr>
          <w:rFonts w:cstheme="minorHAnsi"/>
        </w:rPr>
        <w:t xml:space="preserve">: </w:t>
      </w:r>
    </w:p>
    <w:p w14:paraId="7D928800" w14:textId="77777777" w:rsidR="00D2630E" w:rsidRDefault="00DC15E3" w:rsidP="00D2630E">
      <w:pPr>
        <w:pStyle w:val="ListParagraph"/>
        <w:numPr>
          <w:ilvl w:val="0"/>
          <w:numId w:val="1"/>
        </w:numPr>
        <w:jc w:val="both"/>
        <w:rPr>
          <w:rFonts w:cstheme="minorHAnsi"/>
        </w:rPr>
      </w:pPr>
      <w:r w:rsidRPr="003D4EEB">
        <w:rPr>
          <w:rFonts w:cstheme="minorHAnsi"/>
          <w:b/>
          <w:i/>
        </w:rPr>
        <w:t xml:space="preserve">A single Maritime Service can </w:t>
      </w:r>
      <w:r w:rsidR="003D4EEB">
        <w:rPr>
          <w:rFonts w:cstheme="minorHAnsi"/>
          <w:b/>
          <w:i/>
        </w:rPr>
        <w:t xml:space="preserve">use </w:t>
      </w:r>
      <w:r w:rsidRPr="003D4EEB">
        <w:rPr>
          <w:rFonts w:cstheme="minorHAnsi"/>
          <w:b/>
          <w:i/>
        </w:rPr>
        <w:t>several Technical Services.</w:t>
      </w:r>
      <w:r>
        <w:rPr>
          <w:rFonts w:cstheme="minorHAnsi"/>
        </w:rPr>
        <w:t xml:space="preserve"> This is an </w:t>
      </w:r>
      <w:r w:rsidRPr="00DC15E3">
        <w:rPr>
          <w:rFonts w:cstheme="minorHAnsi"/>
        </w:rPr>
        <w:t xml:space="preserve">example of a </w:t>
      </w:r>
      <w:proofErr w:type="gramStart"/>
      <w:r w:rsidRPr="00DC15E3">
        <w:rPr>
          <w:rFonts w:cstheme="minorHAnsi"/>
        </w:rPr>
        <w:t>1:N</w:t>
      </w:r>
      <w:proofErr w:type="gramEnd"/>
      <w:r w:rsidRPr="00DC15E3">
        <w:rPr>
          <w:rFonts w:cstheme="minorHAnsi"/>
        </w:rPr>
        <w:t xml:space="preserve"> relationship</w:t>
      </w:r>
      <w:r>
        <w:rPr>
          <w:rFonts w:cstheme="minorHAnsi"/>
        </w:rPr>
        <w:t xml:space="preserve"> between Maritime Services and Technical Services.</w:t>
      </w:r>
      <w:r w:rsidR="00D2630E">
        <w:rPr>
          <w:rFonts w:cstheme="minorHAnsi"/>
        </w:rPr>
        <w:t xml:space="preserve"> </w:t>
      </w:r>
    </w:p>
    <w:p w14:paraId="79786A5F" w14:textId="77777777" w:rsidR="00D2630E" w:rsidRDefault="00D2630E" w:rsidP="00D2630E">
      <w:pPr>
        <w:pStyle w:val="ListParagraph"/>
        <w:jc w:val="both"/>
        <w:rPr>
          <w:rFonts w:cstheme="minorHAnsi"/>
        </w:rPr>
      </w:pPr>
    </w:p>
    <w:p w14:paraId="1B95C0D1" w14:textId="77777777" w:rsidR="00DC15E3" w:rsidRDefault="00D2630E" w:rsidP="00D2630E">
      <w:pPr>
        <w:pStyle w:val="ListParagraph"/>
        <w:numPr>
          <w:ilvl w:val="0"/>
          <w:numId w:val="1"/>
        </w:numPr>
        <w:jc w:val="both"/>
        <w:rPr>
          <w:rFonts w:cstheme="minorHAnsi"/>
        </w:rPr>
      </w:pPr>
      <w:r w:rsidRPr="003D4EEB">
        <w:rPr>
          <w:rFonts w:cstheme="minorHAnsi"/>
          <w:b/>
          <w:i/>
        </w:rPr>
        <w:t>The instances of these Technical Services can be deployed by a single organisation OR by multiple organisations.</w:t>
      </w:r>
      <w:r>
        <w:rPr>
          <w:rFonts w:cstheme="minorHAnsi"/>
        </w:rPr>
        <w:t xml:space="preserve"> In our case for example, </w:t>
      </w:r>
      <w:proofErr w:type="spellStart"/>
      <w:r>
        <w:rPr>
          <w:rFonts w:cstheme="minorHAnsi"/>
        </w:rPr>
        <w:t>BlowFelt</w:t>
      </w:r>
      <w:proofErr w:type="spellEnd"/>
      <w:r>
        <w:rPr>
          <w:rFonts w:cstheme="minorHAnsi"/>
        </w:rPr>
        <w:t xml:space="preserve"> Inc. host a Temperature Technical Service on their servers and provide their Temperature Data. </w:t>
      </w:r>
      <w:proofErr w:type="spellStart"/>
      <w:r>
        <w:rPr>
          <w:rFonts w:cstheme="minorHAnsi"/>
        </w:rPr>
        <w:t>BlowFelt</w:t>
      </w:r>
      <w:proofErr w:type="spellEnd"/>
      <w:r>
        <w:rPr>
          <w:rFonts w:cstheme="minorHAnsi"/>
        </w:rPr>
        <w:t xml:space="preserve"> Inc. also provide a Wind Technical Service and provide their own Wind database. But the </w:t>
      </w:r>
      <w:proofErr w:type="spellStart"/>
      <w:r>
        <w:rPr>
          <w:rFonts w:cstheme="minorHAnsi"/>
        </w:rPr>
        <w:t>StormyCorp</w:t>
      </w:r>
      <w:proofErr w:type="spellEnd"/>
      <w:r>
        <w:rPr>
          <w:rFonts w:cstheme="minorHAnsi"/>
        </w:rPr>
        <w:t xml:space="preserve"> Ltd. Weather Service App has chosen to use Cloud Cover data from </w:t>
      </w:r>
      <w:proofErr w:type="spellStart"/>
      <w:r>
        <w:rPr>
          <w:rFonts w:cstheme="minorHAnsi"/>
        </w:rPr>
        <w:t>GreySkies</w:t>
      </w:r>
      <w:proofErr w:type="spellEnd"/>
      <w:r>
        <w:rPr>
          <w:rFonts w:cstheme="minorHAnsi"/>
        </w:rPr>
        <w:t xml:space="preserve"> Inc. </w:t>
      </w:r>
      <w:proofErr w:type="spellStart"/>
      <w:r w:rsidR="002D12C4">
        <w:rPr>
          <w:rFonts w:cstheme="minorHAnsi"/>
        </w:rPr>
        <w:t>BlowFelt</w:t>
      </w:r>
      <w:proofErr w:type="spellEnd"/>
      <w:r w:rsidR="002D12C4">
        <w:rPr>
          <w:rFonts w:cstheme="minorHAnsi"/>
        </w:rPr>
        <w:t xml:space="preserve"> and </w:t>
      </w:r>
      <w:proofErr w:type="spellStart"/>
      <w:r w:rsidR="002D12C4">
        <w:rPr>
          <w:rFonts w:cstheme="minorHAnsi"/>
        </w:rPr>
        <w:t>GreySkies</w:t>
      </w:r>
      <w:proofErr w:type="spellEnd"/>
      <w:r w:rsidR="002D12C4">
        <w:rPr>
          <w:rFonts w:cstheme="minorHAnsi"/>
        </w:rPr>
        <w:t xml:space="preserve"> servers could be widely separate. </w:t>
      </w:r>
    </w:p>
    <w:p w14:paraId="5B12C09B" w14:textId="77777777" w:rsidR="00DC15E3" w:rsidRPr="00DC15E3" w:rsidRDefault="00DC15E3" w:rsidP="00DC15E3">
      <w:pPr>
        <w:pStyle w:val="ListParagraph"/>
        <w:rPr>
          <w:rFonts w:cstheme="minorHAnsi"/>
        </w:rPr>
      </w:pPr>
    </w:p>
    <w:p w14:paraId="7973DA5D" w14:textId="77777777" w:rsidR="00DC15E3" w:rsidRPr="00DC15E3" w:rsidRDefault="00DC15E3" w:rsidP="00DC15E3">
      <w:pPr>
        <w:pStyle w:val="ListParagraph"/>
        <w:numPr>
          <w:ilvl w:val="0"/>
          <w:numId w:val="1"/>
        </w:numPr>
        <w:jc w:val="both"/>
        <w:rPr>
          <w:rFonts w:cstheme="minorHAnsi"/>
        </w:rPr>
      </w:pPr>
      <w:r w:rsidRPr="003D4EEB">
        <w:rPr>
          <w:rFonts w:cstheme="minorHAnsi"/>
          <w:b/>
          <w:i/>
        </w:rPr>
        <w:t>Instances of Technical Services can be re-used by other Maritime Services.</w:t>
      </w:r>
      <w:r>
        <w:rPr>
          <w:rFonts w:cstheme="minorHAnsi"/>
        </w:rPr>
        <w:t xml:space="preserve"> In </w:t>
      </w:r>
      <w:r>
        <w:rPr>
          <w:rFonts w:cstheme="minorHAnsi"/>
        </w:rPr>
        <w:fldChar w:fldCharType="begin"/>
      </w:r>
      <w:r>
        <w:rPr>
          <w:rFonts w:cstheme="minorHAnsi"/>
        </w:rPr>
        <w:instrText xml:space="preserve"> REF _Ref5169237 \h </w:instrText>
      </w:r>
      <w:r>
        <w:rPr>
          <w:rFonts w:cstheme="minorHAnsi"/>
        </w:rPr>
      </w:r>
      <w:r>
        <w:rPr>
          <w:rFonts w:cstheme="minorHAnsi"/>
        </w:rPr>
        <w:fldChar w:fldCharType="separate"/>
      </w:r>
      <w:r w:rsidR="007A27F4">
        <w:t xml:space="preserve">Figure </w:t>
      </w:r>
      <w:r w:rsidR="007A27F4">
        <w:rPr>
          <w:noProof/>
        </w:rPr>
        <w:t>3</w:t>
      </w:r>
      <w:r>
        <w:rPr>
          <w:rFonts w:cstheme="minorHAnsi"/>
        </w:rPr>
        <w:fldChar w:fldCharType="end"/>
      </w:r>
      <w:r>
        <w:rPr>
          <w:rFonts w:cstheme="minorHAnsi"/>
        </w:rPr>
        <w:t xml:space="preserve"> we see a Maritime Service that provides a prediction of the amount of solar energy that can be harvested</w:t>
      </w:r>
      <w:r w:rsidR="002D12C4">
        <w:rPr>
          <w:rFonts w:cstheme="minorHAnsi"/>
        </w:rPr>
        <w:t xml:space="preserve">; the Solar Energy Predictor App developed by a company called </w:t>
      </w:r>
      <w:proofErr w:type="spellStart"/>
      <w:r w:rsidR="002D12C4">
        <w:rPr>
          <w:rFonts w:cstheme="minorHAnsi"/>
        </w:rPr>
        <w:t>SunShine</w:t>
      </w:r>
      <w:proofErr w:type="spellEnd"/>
      <w:r w:rsidR="002D12C4">
        <w:rPr>
          <w:rFonts w:cstheme="minorHAnsi"/>
        </w:rPr>
        <w:t xml:space="preserve"> Inc</w:t>
      </w:r>
      <w:r>
        <w:rPr>
          <w:rFonts w:cstheme="minorHAnsi"/>
        </w:rPr>
        <w:t xml:space="preserve">. A user of the app might </w:t>
      </w:r>
      <w:r w:rsidR="00346384">
        <w:rPr>
          <w:rFonts w:cstheme="minorHAnsi"/>
        </w:rPr>
        <w:t xml:space="preserve">enter </w:t>
      </w:r>
      <w:r>
        <w:rPr>
          <w:rFonts w:cstheme="minorHAnsi"/>
        </w:rPr>
        <w:t xml:space="preserve">a geographical location into the </w:t>
      </w:r>
      <w:r w:rsidR="00346384">
        <w:rPr>
          <w:rFonts w:cstheme="minorHAnsi"/>
        </w:rPr>
        <w:t xml:space="preserve">user interface </w:t>
      </w:r>
      <w:r>
        <w:rPr>
          <w:rFonts w:cstheme="minorHAnsi"/>
        </w:rPr>
        <w:t xml:space="preserve">to gain an understanding of the energy harvesting capability of his remote solar powered autonomous ship at its current location. Notice that </w:t>
      </w:r>
      <w:proofErr w:type="spellStart"/>
      <w:r w:rsidR="00380867">
        <w:rPr>
          <w:rFonts w:cstheme="minorHAnsi"/>
        </w:rPr>
        <w:t>SunShine’s</w:t>
      </w:r>
      <w:proofErr w:type="spellEnd"/>
      <w:r w:rsidR="00380867">
        <w:rPr>
          <w:rFonts w:cstheme="minorHAnsi"/>
        </w:rPr>
        <w:t xml:space="preserve"> A</w:t>
      </w:r>
      <w:r>
        <w:rPr>
          <w:rFonts w:cstheme="minorHAnsi"/>
        </w:rPr>
        <w:t xml:space="preserve">pp </w:t>
      </w:r>
      <w:r w:rsidR="00346384">
        <w:rPr>
          <w:rFonts w:cstheme="minorHAnsi"/>
        </w:rPr>
        <w:t xml:space="preserve">could </w:t>
      </w:r>
      <w:r>
        <w:rPr>
          <w:rFonts w:cstheme="minorHAnsi"/>
        </w:rPr>
        <w:t xml:space="preserve">use the same instance of </w:t>
      </w:r>
      <w:proofErr w:type="spellStart"/>
      <w:r w:rsidR="00346384">
        <w:rPr>
          <w:rFonts w:cstheme="minorHAnsi"/>
        </w:rPr>
        <w:t>GreySkies</w:t>
      </w:r>
      <w:proofErr w:type="spellEnd"/>
      <w:r w:rsidR="00380867">
        <w:rPr>
          <w:rFonts w:cstheme="minorHAnsi"/>
        </w:rPr>
        <w:t>’</w:t>
      </w:r>
      <w:r w:rsidR="00346384">
        <w:rPr>
          <w:rFonts w:cstheme="minorHAnsi"/>
        </w:rPr>
        <w:t xml:space="preserve"> </w:t>
      </w:r>
      <w:r>
        <w:rPr>
          <w:rFonts w:cstheme="minorHAnsi"/>
        </w:rPr>
        <w:t xml:space="preserve">Cloud Cover </w:t>
      </w:r>
      <w:r w:rsidR="00346384">
        <w:rPr>
          <w:rFonts w:cstheme="minorHAnsi"/>
        </w:rPr>
        <w:t xml:space="preserve">Technical Service as </w:t>
      </w:r>
      <w:r w:rsidR="00380867">
        <w:rPr>
          <w:rFonts w:cstheme="minorHAnsi"/>
        </w:rPr>
        <w:t xml:space="preserve">used by </w:t>
      </w:r>
      <w:proofErr w:type="spellStart"/>
      <w:r w:rsidR="00380867">
        <w:rPr>
          <w:rFonts w:cstheme="minorHAnsi"/>
        </w:rPr>
        <w:t>StormyCorp’s</w:t>
      </w:r>
      <w:proofErr w:type="spellEnd"/>
      <w:r w:rsidR="00380867">
        <w:rPr>
          <w:rFonts w:cstheme="minorHAnsi"/>
        </w:rPr>
        <w:t xml:space="preserve"> Weather A</w:t>
      </w:r>
      <w:r w:rsidR="00346384">
        <w:rPr>
          <w:rFonts w:cstheme="minorHAnsi"/>
        </w:rPr>
        <w:t>pp</w:t>
      </w:r>
      <w:r w:rsidR="00380867">
        <w:rPr>
          <w:rFonts w:cstheme="minorHAnsi"/>
        </w:rPr>
        <w:t>,</w:t>
      </w:r>
      <w:r w:rsidR="00346384">
        <w:rPr>
          <w:rFonts w:cstheme="minorHAnsi"/>
        </w:rPr>
        <w:t xml:space="preserve"> or </w:t>
      </w:r>
      <w:r w:rsidR="00455AB4">
        <w:rPr>
          <w:rFonts w:cstheme="minorHAnsi"/>
        </w:rPr>
        <w:t xml:space="preserve">it </w:t>
      </w:r>
      <w:r>
        <w:rPr>
          <w:rFonts w:cstheme="minorHAnsi"/>
        </w:rPr>
        <w:t xml:space="preserve">COULD </w:t>
      </w:r>
      <w:r w:rsidR="00346384">
        <w:rPr>
          <w:rFonts w:cstheme="minorHAnsi"/>
        </w:rPr>
        <w:t xml:space="preserve">have used the one hosted by </w:t>
      </w:r>
      <w:proofErr w:type="spellStart"/>
      <w:r w:rsidR="00346384">
        <w:rPr>
          <w:rFonts w:cstheme="minorHAnsi"/>
        </w:rPr>
        <w:t>BlueSkies</w:t>
      </w:r>
      <w:proofErr w:type="spellEnd"/>
      <w:r>
        <w:rPr>
          <w:rFonts w:cstheme="minorHAnsi"/>
        </w:rPr>
        <w:t xml:space="preserve">. </w:t>
      </w:r>
      <w:r w:rsidR="009740D1">
        <w:rPr>
          <w:rFonts w:cstheme="minorHAnsi"/>
        </w:rPr>
        <w:t>Decisions on which service provider</w:t>
      </w:r>
      <w:r w:rsidR="00DF1141">
        <w:rPr>
          <w:rFonts w:cstheme="minorHAnsi"/>
        </w:rPr>
        <w:t>’s technical service instance</w:t>
      </w:r>
      <w:r w:rsidR="009740D1">
        <w:rPr>
          <w:rFonts w:cstheme="minorHAnsi"/>
        </w:rPr>
        <w:t xml:space="preserve"> to use could depend on perceived quality of provided data, cost of subscription or numerous other factors. </w:t>
      </w:r>
    </w:p>
    <w:p w14:paraId="6C8D1CBD" w14:textId="77777777" w:rsidR="00D3085B" w:rsidRDefault="00D3085B" w:rsidP="00D3085B">
      <w:pPr>
        <w:jc w:val="both"/>
        <w:rPr>
          <w:rFonts w:cstheme="minorHAnsi"/>
        </w:rPr>
      </w:pPr>
    </w:p>
    <w:p w14:paraId="7C9481B5" w14:textId="77777777" w:rsidR="00D3085B" w:rsidRPr="00D3085B" w:rsidRDefault="00D3085B" w:rsidP="00D3085B">
      <w:pPr>
        <w:jc w:val="both"/>
        <w:rPr>
          <w:rFonts w:cstheme="minorHAnsi"/>
        </w:rPr>
      </w:pPr>
    </w:p>
    <w:sectPr w:rsidR="00D3085B" w:rsidRPr="00D3085B">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782794" w14:textId="77777777" w:rsidR="00D54F2C" w:rsidRDefault="00D54F2C" w:rsidP="00486615">
      <w:pPr>
        <w:spacing w:after="0" w:line="240" w:lineRule="auto"/>
      </w:pPr>
      <w:r>
        <w:separator/>
      </w:r>
    </w:p>
  </w:endnote>
  <w:endnote w:type="continuationSeparator" w:id="0">
    <w:p w14:paraId="46B2A2EA" w14:textId="77777777" w:rsidR="00D54F2C" w:rsidRDefault="00D54F2C" w:rsidP="00486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475C60" w14:textId="77777777" w:rsidR="00D54F2C" w:rsidRDefault="00D54F2C" w:rsidP="00486615">
      <w:pPr>
        <w:spacing w:after="0" w:line="240" w:lineRule="auto"/>
      </w:pPr>
      <w:r>
        <w:separator/>
      </w:r>
    </w:p>
  </w:footnote>
  <w:footnote w:type="continuationSeparator" w:id="0">
    <w:p w14:paraId="390E7E06" w14:textId="77777777" w:rsidR="00D54F2C" w:rsidRDefault="00D54F2C" w:rsidP="004866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AC25F" w14:textId="77777777" w:rsidR="00486615" w:rsidRDefault="00486615" w:rsidP="00486615">
    <w:pPr>
      <w:pStyle w:val="Header"/>
      <w:jc w:val="right"/>
    </w:pPr>
    <w:r>
      <w:rPr>
        <w:noProof/>
      </w:rPr>
      <w:drawing>
        <wp:anchor distT="0" distB="0" distL="114300" distR="114300" simplePos="0" relativeHeight="251658240" behindDoc="0" locked="0" layoutInCell="1" allowOverlap="1" wp14:anchorId="5F10B16F" wp14:editId="1E73C784">
          <wp:simplePos x="0" y="0"/>
          <wp:positionH relativeFrom="column">
            <wp:posOffset>5471160</wp:posOffset>
          </wp:positionH>
          <wp:positionV relativeFrom="paragraph">
            <wp:posOffset>-365760</wp:posOffset>
          </wp:positionV>
          <wp:extent cx="857250" cy="828675"/>
          <wp:effectExtent l="0" t="0" r="0" b="0"/>
          <wp:wrapSquare wrapText="bothSides"/>
          <wp:docPr id="1" name="Bilde 1" descr="IALA_LogoVerti_RGB-1"/>
          <wp:cNvGraphicFramePr/>
          <a:graphic xmlns:a="http://schemas.openxmlformats.org/drawingml/2006/main">
            <a:graphicData uri="http://schemas.openxmlformats.org/drawingml/2006/picture">
              <pic:pic xmlns:pic="http://schemas.openxmlformats.org/drawingml/2006/picture">
                <pic:nvPicPr>
                  <pic:cNvPr id="1" name="Bilde 1" descr="IALA_LogoVerti_RGB-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286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59178E"/>
    <w:multiLevelType w:val="hybridMultilevel"/>
    <w:tmpl w:val="E4CC24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CF9"/>
    <w:rsid w:val="0003253B"/>
    <w:rsid w:val="00054CBC"/>
    <w:rsid w:val="000650D6"/>
    <w:rsid w:val="000A155E"/>
    <w:rsid w:val="001C52C4"/>
    <w:rsid w:val="002D12C4"/>
    <w:rsid w:val="00346384"/>
    <w:rsid w:val="00372FD0"/>
    <w:rsid w:val="00380867"/>
    <w:rsid w:val="003D4EEB"/>
    <w:rsid w:val="003E33C2"/>
    <w:rsid w:val="003F703A"/>
    <w:rsid w:val="00412AA7"/>
    <w:rsid w:val="00421BE6"/>
    <w:rsid w:val="004400B1"/>
    <w:rsid w:val="00455AB4"/>
    <w:rsid w:val="00486615"/>
    <w:rsid w:val="0049076C"/>
    <w:rsid w:val="00514D54"/>
    <w:rsid w:val="0069348B"/>
    <w:rsid w:val="006F2430"/>
    <w:rsid w:val="007A27F4"/>
    <w:rsid w:val="007C3E62"/>
    <w:rsid w:val="007D6D5D"/>
    <w:rsid w:val="008F48D9"/>
    <w:rsid w:val="009740D1"/>
    <w:rsid w:val="00992CF9"/>
    <w:rsid w:val="00A07BD6"/>
    <w:rsid w:val="00A77AA0"/>
    <w:rsid w:val="00AF3F53"/>
    <w:rsid w:val="00B228D2"/>
    <w:rsid w:val="00B36BE2"/>
    <w:rsid w:val="00B705B3"/>
    <w:rsid w:val="00BA50B2"/>
    <w:rsid w:val="00C762E9"/>
    <w:rsid w:val="00D2630E"/>
    <w:rsid w:val="00D3085B"/>
    <w:rsid w:val="00D54F2C"/>
    <w:rsid w:val="00D76C3F"/>
    <w:rsid w:val="00DC15E3"/>
    <w:rsid w:val="00DF1141"/>
    <w:rsid w:val="00E8024D"/>
    <w:rsid w:val="00EC6865"/>
    <w:rsid w:val="00EF4A2B"/>
    <w:rsid w:val="00F27815"/>
    <w:rsid w:val="00F36A75"/>
    <w:rsid w:val="00F4178F"/>
    <w:rsid w:val="00F478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A6742"/>
  <w15:chartTrackingRefBased/>
  <w15:docId w15:val="{EB006093-039F-40E9-8C38-513903D42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2CF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Caption">
    <w:name w:val="caption"/>
    <w:basedOn w:val="Normal"/>
    <w:next w:val="Normal"/>
    <w:uiPriority w:val="35"/>
    <w:unhideWhenUsed/>
    <w:qFormat/>
    <w:rsid w:val="00412AA7"/>
    <w:pPr>
      <w:spacing w:after="200" w:line="240" w:lineRule="auto"/>
    </w:pPr>
    <w:rPr>
      <w:i/>
      <w:iCs/>
      <w:color w:val="44546A" w:themeColor="text2"/>
      <w:sz w:val="18"/>
      <w:szCs w:val="18"/>
    </w:rPr>
  </w:style>
  <w:style w:type="paragraph" w:styleId="ListParagraph">
    <w:name w:val="List Paragraph"/>
    <w:basedOn w:val="Normal"/>
    <w:uiPriority w:val="34"/>
    <w:qFormat/>
    <w:rsid w:val="00DC15E3"/>
    <w:pPr>
      <w:ind w:left="720"/>
      <w:contextualSpacing/>
    </w:pPr>
  </w:style>
  <w:style w:type="paragraph" w:styleId="BalloonText">
    <w:name w:val="Balloon Text"/>
    <w:basedOn w:val="Normal"/>
    <w:link w:val="BalloonTextChar"/>
    <w:uiPriority w:val="99"/>
    <w:semiHidden/>
    <w:unhideWhenUsed/>
    <w:rsid w:val="00F41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178F"/>
    <w:rPr>
      <w:rFonts w:ascii="Segoe UI" w:hAnsi="Segoe UI" w:cs="Segoe UI"/>
      <w:sz w:val="18"/>
      <w:szCs w:val="18"/>
    </w:rPr>
  </w:style>
  <w:style w:type="paragraph" w:styleId="Title">
    <w:name w:val="Title"/>
    <w:basedOn w:val="Normal"/>
    <w:link w:val="TitleChar"/>
    <w:qFormat/>
    <w:rsid w:val="00A07BD6"/>
    <w:pPr>
      <w:tabs>
        <w:tab w:val="left" w:pos="851"/>
      </w:tabs>
      <w:spacing w:before="480" w:after="120" w:line="240" w:lineRule="auto"/>
      <w:jc w:val="center"/>
      <w:outlineLvl w:val="0"/>
    </w:pPr>
    <w:rPr>
      <w:rFonts w:ascii="Calibri" w:eastAsia="Times New Roman" w:hAnsi="Calibri" w:cs="Arial"/>
      <w:b/>
      <w:bCs/>
      <w:color w:val="2E74B5"/>
      <w:kern w:val="28"/>
      <w:sz w:val="32"/>
      <w:szCs w:val="32"/>
    </w:rPr>
  </w:style>
  <w:style w:type="character" w:customStyle="1" w:styleId="TitleChar">
    <w:name w:val="Title Char"/>
    <w:basedOn w:val="DefaultParagraphFont"/>
    <w:link w:val="Title"/>
    <w:rsid w:val="00A07BD6"/>
    <w:rPr>
      <w:rFonts w:ascii="Calibri" w:eastAsia="Times New Roman" w:hAnsi="Calibri" w:cs="Arial"/>
      <w:b/>
      <w:bCs/>
      <w:color w:val="2E74B5"/>
      <w:kern w:val="28"/>
      <w:sz w:val="32"/>
      <w:szCs w:val="32"/>
    </w:rPr>
  </w:style>
  <w:style w:type="paragraph" w:styleId="Header">
    <w:name w:val="header"/>
    <w:basedOn w:val="Normal"/>
    <w:link w:val="HeaderChar"/>
    <w:uiPriority w:val="99"/>
    <w:unhideWhenUsed/>
    <w:rsid w:val="00486615"/>
    <w:pPr>
      <w:tabs>
        <w:tab w:val="center" w:pos="4536"/>
        <w:tab w:val="right" w:pos="9072"/>
      </w:tabs>
      <w:spacing w:after="0" w:line="240" w:lineRule="auto"/>
    </w:pPr>
  </w:style>
  <w:style w:type="character" w:customStyle="1" w:styleId="HeaderChar">
    <w:name w:val="Header Char"/>
    <w:basedOn w:val="DefaultParagraphFont"/>
    <w:link w:val="Header"/>
    <w:uiPriority w:val="99"/>
    <w:rsid w:val="00486615"/>
  </w:style>
  <w:style w:type="paragraph" w:styleId="Footer">
    <w:name w:val="footer"/>
    <w:basedOn w:val="Normal"/>
    <w:link w:val="FooterChar"/>
    <w:uiPriority w:val="99"/>
    <w:unhideWhenUsed/>
    <w:rsid w:val="00486615"/>
    <w:pPr>
      <w:tabs>
        <w:tab w:val="center" w:pos="4536"/>
        <w:tab w:val="right" w:pos="9072"/>
      </w:tabs>
      <w:spacing w:after="0" w:line="240" w:lineRule="auto"/>
    </w:pPr>
  </w:style>
  <w:style w:type="character" w:customStyle="1" w:styleId="FooterChar">
    <w:name w:val="Footer Char"/>
    <w:basedOn w:val="DefaultParagraphFont"/>
    <w:link w:val="Footer"/>
    <w:uiPriority w:val="99"/>
    <w:rsid w:val="00486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992813">
      <w:bodyDiv w:val="1"/>
      <w:marLeft w:val="0"/>
      <w:marRight w:val="0"/>
      <w:marTop w:val="0"/>
      <w:marBottom w:val="0"/>
      <w:divBdr>
        <w:top w:val="none" w:sz="0" w:space="0" w:color="auto"/>
        <w:left w:val="none" w:sz="0" w:space="0" w:color="auto"/>
        <w:bottom w:val="none" w:sz="0" w:space="0" w:color="auto"/>
        <w:right w:val="none" w:sz="0" w:space="0" w:color="auto"/>
      </w:divBdr>
    </w:div>
    <w:div w:id="100297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730</Words>
  <Characters>4167</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Trinity House</Company>
  <LinksUpToDate>false</LinksUpToDate>
  <CharactersWithSpaces>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Williams</dc:creator>
  <cp:keywords/>
  <dc:description/>
  <cp:lastModifiedBy>Kevin Gregory</cp:lastModifiedBy>
  <cp:revision>9</cp:revision>
  <dcterms:created xsi:type="dcterms:W3CDTF">2019-04-03T13:14:00Z</dcterms:created>
  <dcterms:modified xsi:type="dcterms:W3CDTF">2019-04-04T08:30:00Z</dcterms:modified>
</cp:coreProperties>
</file>